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6115" w:rsidRDefault="00176115" w:rsidP="00CE2354"/>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1248"/>
        <w:gridCol w:w="1224"/>
        <w:gridCol w:w="1461"/>
        <w:gridCol w:w="954"/>
        <w:gridCol w:w="593"/>
        <w:gridCol w:w="1341"/>
        <w:gridCol w:w="2391"/>
      </w:tblGrid>
      <w:tr w:rsidR="00590872" w:rsidTr="00C07AAA">
        <w:trPr>
          <w:cantSplit/>
        </w:trPr>
        <w:tc>
          <w:tcPr>
            <w:tcW w:w="5000" w:type="pct"/>
            <w:gridSpan w:val="7"/>
            <w:tcBorders>
              <w:top w:val="single" w:sz="6" w:space="0" w:color="auto"/>
              <w:left w:val="single" w:sz="6" w:space="0" w:color="auto"/>
              <w:bottom w:val="single" w:sz="6" w:space="0" w:color="auto"/>
              <w:right w:val="single" w:sz="6" w:space="0" w:color="auto"/>
            </w:tcBorders>
            <w:shd w:val="pct25" w:color="auto" w:fill="auto"/>
            <w:hideMark/>
          </w:tcPr>
          <w:p w:rsidR="00590872" w:rsidRDefault="00590872" w:rsidP="00C07AAA">
            <w:pPr>
              <w:jc w:val="center"/>
              <w:rPr>
                <w:rFonts w:ascii="Arial" w:hAnsi="Arial" w:cs="Arial"/>
              </w:rPr>
            </w:pPr>
            <w:r>
              <w:rPr>
                <w:rFonts w:ascii="Arial" w:hAnsi="Arial" w:cs="Arial"/>
              </w:rPr>
              <w:t>Historique des modifications</w:t>
            </w:r>
          </w:p>
        </w:tc>
      </w:tr>
      <w:tr w:rsidR="00590872" w:rsidTr="00C07AAA">
        <w:trPr>
          <w:cantSplit/>
        </w:trPr>
        <w:tc>
          <w:tcPr>
            <w:tcW w:w="677" w:type="pct"/>
            <w:tcBorders>
              <w:top w:val="single" w:sz="6" w:space="0" w:color="auto"/>
              <w:left w:val="single" w:sz="6" w:space="0" w:color="auto"/>
              <w:bottom w:val="nil"/>
              <w:right w:val="single" w:sz="6" w:space="0" w:color="auto"/>
            </w:tcBorders>
            <w:shd w:val="pct12" w:color="auto" w:fill="FFFFFF"/>
            <w:hideMark/>
          </w:tcPr>
          <w:p w:rsidR="00590872" w:rsidRDefault="00590872" w:rsidP="00C07AAA">
            <w:pPr>
              <w:jc w:val="center"/>
              <w:rPr>
                <w:rFonts w:ascii="Arial" w:hAnsi="Arial" w:cs="Arial"/>
              </w:rPr>
            </w:pPr>
            <w:r>
              <w:rPr>
                <w:rFonts w:ascii="Arial" w:hAnsi="Arial" w:cs="Arial"/>
              </w:rPr>
              <w:t>Rédacteur</w:t>
            </w:r>
          </w:p>
        </w:tc>
        <w:tc>
          <w:tcPr>
            <w:tcW w:w="664" w:type="pct"/>
            <w:tcBorders>
              <w:top w:val="single" w:sz="6" w:space="0" w:color="auto"/>
              <w:left w:val="single" w:sz="6" w:space="0" w:color="auto"/>
              <w:bottom w:val="nil"/>
              <w:right w:val="single" w:sz="6" w:space="0" w:color="auto"/>
            </w:tcBorders>
            <w:shd w:val="pct12" w:color="auto" w:fill="FFFFFF"/>
            <w:hideMark/>
          </w:tcPr>
          <w:p w:rsidR="00590872" w:rsidRDefault="00590872" w:rsidP="00C07AAA">
            <w:pPr>
              <w:jc w:val="center"/>
              <w:rPr>
                <w:rFonts w:ascii="Arial" w:hAnsi="Arial" w:cs="Arial"/>
              </w:rPr>
            </w:pPr>
            <w:r>
              <w:rPr>
                <w:rFonts w:ascii="Arial" w:hAnsi="Arial" w:cs="Arial"/>
              </w:rPr>
              <w:t>Validateur</w:t>
            </w:r>
          </w:p>
        </w:tc>
        <w:tc>
          <w:tcPr>
            <w:tcW w:w="793" w:type="pct"/>
            <w:tcBorders>
              <w:top w:val="single" w:sz="6" w:space="0" w:color="auto"/>
              <w:left w:val="single" w:sz="6" w:space="0" w:color="auto"/>
              <w:bottom w:val="nil"/>
              <w:right w:val="single" w:sz="6" w:space="0" w:color="auto"/>
            </w:tcBorders>
            <w:shd w:val="pct12" w:color="auto" w:fill="FFFFFF"/>
            <w:hideMark/>
          </w:tcPr>
          <w:p w:rsidR="00590872" w:rsidRDefault="00590872" w:rsidP="00C07AAA">
            <w:pPr>
              <w:jc w:val="center"/>
              <w:rPr>
                <w:rFonts w:ascii="Arial" w:hAnsi="Arial" w:cs="Arial"/>
              </w:rPr>
            </w:pPr>
            <w:r>
              <w:rPr>
                <w:rFonts w:ascii="Arial" w:hAnsi="Arial" w:cs="Arial"/>
              </w:rPr>
              <w:t>Approbateur</w:t>
            </w:r>
          </w:p>
        </w:tc>
        <w:tc>
          <w:tcPr>
            <w:tcW w:w="518" w:type="pct"/>
            <w:tcBorders>
              <w:top w:val="single" w:sz="6" w:space="0" w:color="auto"/>
              <w:left w:val="single" w:sz="6" w:space="0" w:color="auto"/>
              <w:bottom w:val="nil"/>
              <w:right w:val="single" w:sz="6" w:space="0" w:color="auto"/>
            </w:tcBorders>
            <w:shd w:val="pct12" w:color="auto" w:fill="FFFFFF"/>
            <w:hideMark/>
          </w:tcPr>
          <w:p w:rsidR="00590872" w:rsidRDefault="00590872" w:rsidP="00C07AAA">
            <w:pPr>
              <w:jc w:val="center"/>
              <w:rPr>
                <w:rFonts w:ascii="Arial" w:hAnsi="Arial" w:cs="Arial"/>
              </w:rPr>
            </w:pPr>
            <w:r>
              <w:rPr>
                <w:rFonts w:ascii="Arial" w:hAnsi="Arial" w:cs="Arial"/>
              </w:rPr>
              <w:t>Version</w:t>
            </w:r>
          </w:p>
        </w:tc>
        <w:tc>
          <w:tcPr>
            <w:tcW w:w="322" w:type="pct"/>
            <w:tcBorders>
              <w:top w:val="single" w:sz="6" w:space="0" w:color="auto"/>
              <w:left w:val="single" w:sz="6" w:space="0" w:color="auto"/>
              <w:bottom w:val="nil"/>
              <w:right w:val="single" w:sz="6" w:space="0" w:color="auto"/>
            </w:tcBorders>
            <w:shd w:val="pct12" w:color="auto" w:fill="FFFFFF"/>
            <w:hideMark/>
          </w:tcPr>
          <w:p w:rsidR="00590872" w:rsidRDefault="00590872" w:rsidP="00C07AAA">
            <w:pPr>
              <w:jc w:val="center"/>
              <w:rPr>
                <w:rFonts w:ascii="Arial" w:hAnsi="Arial" w:cs="Arial"/>
              </w:rPr>
            </w:pPr>
            <w:r>
              <w:rPr>
                <w:rFonts w:ascii="Arial" w:hAnsi="Arial" w:cs="Arial"/>
              </w:rPr>
              <w:t>Etat</w:t>
            </w:r>
          </w:p>
        </w:tc>
        <w:tc>
          <w:tcPr>
            <w:tcW w:w="728" w:type="pct"/>
            <w:tcBorders>
              <w:top w:val="single" w:sz="6" w:space="0" w:color="auto"/>
              <w:left w:val="single" w:sz="6" w:space="0" w:color="auto"/>
              <w:bottom w:val="nil"/>
              <w:right w:val="single" w:sz="6" w:space="0" w:color="auto"/>
            </w:tcBorders>
            <w:shd w:val="pct12" w:color="auto" w:fill="FFFFFF"/>
            <w:hideMark/>
          </w:tcPr>
          <w:p w:rsidR="00590872" w:rsidRDefault="00590872" w:rsidP="00C07AAA">
            <w:pPr>
              <w:jc w:val="center"/>
              <w:rPr>
                <w:rFonts w:ascii="Arial" w:hAnsi="Arial" w:cs="Arial"/>
              </w:rPr>
            </w:pPr>
            <w:r>
              <w:rPr>
                <w:rFonts w:ascii="Arial" w:hAnsi="Arial" w:cs="Arial"/>
              </w:rPr>
              <w:t>Date</w:t>
            </w:r>
          </w:p>
        </w:tc>
        <w:tc>
          <w:tcPr>
            <w:tcW w:w="1297" w:type="pct"/>
            <w:tcBorders>
              <w:top w:val="single" w:sz="6" w:space="0" w:color="auto"/>
              <w:left w:val="single" w:sz="6" w:space="0" w:color="auto"/>
              <w:bottom w:val="nil"/>
              <w:right w:val="single" w:sz="6" w:space="0" w:color="auto"/>
            </w:tcBorders>
            <w:shd w:val="pct12" w:color="auto" w:fill="FFFFFF"/>
            <w:hideMark/>
          </w:tcPr>
          <w:p w:rsidR="00590872" w:rsidRDefault="00590872" w:rsidP="00C07AAA">
            <w:pPr>
              <w:rPr>
                <w:rFonts w:ascii="Arial" w:hAnsi="Arial" w:cs="Arial"/>
              </w:rPr>
            </w:pPr>
            <w:r>
              <w:rPr>
                <w:rFonts w:ascii="Arial" w:hAnsi="Arial" w:cs="Arial"/>
              </w:rPr>
              <w:t>Motifs</w:t>
            </w:r>
          </w:p>
        </w:tc>
      </w:tr>
      <w:tr w:rsidR="00590872" w:rsidTr="00C07AAA">
        <w:trPr>
          <w:cantSplit/>
          <w:trHeight w:val="302"/>
        </w:trPr>
        <w:tc>
          <w:tcPr>
            <w:tcW w:w="677" w:type="pct"/>
            <w:tcBorders>
              <w:top w:val="single" w:sz="6" w:space="0" w:color="auto"/>
              <w:left w:val="single" w:sz="6" w:space="0" w:color="auto"/>
              <w:bottom w:val="dotted" w:sz="4" w:space="0" w:color="auto"/>
              <w:right w:val="single" w:sz="6" w:space="0" w:color="auto"/>
            </w:tcBorders>
            <w:hideMark/>
          </w:tcPr>
          <w:p w:rsidR="00590872" w:rsidRDefault="00590872" w:rsidP="00C07AAA">
            <w:pPr>
              <w:jc w:val="center"/>
              <w:rPr>
                <w:rFonts w:ascii="Arial" w:hAnsi="Arial" w:cs="Arial"/>
              </w:rPr>
            </w:pPr>
            <w:r>
              <w:rPr>
                <w:rFonts w:ascii="Arial" w:hAnsi="Arial" w:cs="Arial"/>
              </w:rPr>
              <w:t>MB</w:t>
            </w:r>
          </w:p>
        </w:tc>
        <w:tc>
          <w:tcPr>
            <w:tcW w:w="664" w:type="pct"/>
            <w:tcBorders>
              <w:top w:val="single" w:sz="6" w:space="0" w:color="auto"/>
              <w:left w:val="single" w:sz="6" w:space="0" w:color="auto"/>
              <w:bottom w:val="dotted" w:sz="4" w:space="0" w:color="auto"/>
              <w:right w:val="single" w:sz="6" w:space="0" w:color="auto"/>
            </w:tcBorders>
            <w:hideMark/>
          </w:tcPr>
          <w:p w:rsidR="00590872" w:rsidRDefault="00590872" w:rsidP="00C07AAA">
            <w:pPr>
              <w:jc w:val="center"/>
              <w:rPr>
                <w:rFonts w:ascii="Arial" w:hAnsi="Arial" w:cs="Arial"/>
              </w:rPr>
            </w:pPr>
            <w:r>
              <w:rPr>
                <w:rFonts w:ascii="Arial" w:hAnsi="Arial" w:cs="Arial"/>
              </w:rPr>
              <w:t>TB</w:t>
            </w:r>
          </w:p>
        </w:tc>
        <w:tc>
          <w:tcPr>
            <w:tcW w:w="793" w:type="pct"/>
            <w:tcBorders>
              <w:top w:val="single" w:sz="6" w:space="0" w:color="auto"/>
              <w:left w:val="single" w:sz="6" w:space="0" w:color="auto"/>
              <w:bottom w:val="dotted" w:sz="4" w:space="0" w:color="auto"/>
              <w:right w:val="single" w:sz="6" w:space="0" w:color="auto"/>
            </w:tcBorders>
            <w:hideMark/>
          </w:tcPr>
          <w:p w:rsidR="00590872" w:rsidRDefault="00590872" w:rsidP="00C07AAA">
            <w:pPr>
              <w:jc w:val="center"/>
              <w:rPr>
                <w:rFonts w:ascii="Arial" w:hAnsi="Arial" w:cs="Arial"/>
              </w:rPr>
            </w:pPr>
            <w:r>
              <w:rPr>
                <w:rFonts w:ascii="Arial" w:hAnsi="Arial" w:cs="Arial"/>
              </w:rPr>
              <w:t>TB</w:t>
            </w:r>
          </w:p>
        </w:tc>
        <w:tc>
          <w:tcPr>
            <w:tcW w:w="518" w:type="pct"/>
            <w:tcBorders>
              <w:top w:val="single" w:sz="6" w:space="0" w:color="auto"/>
              <w:left w:val="single" w:sz="6" w:space="0" w:color="auto"/>
              <w:bottom w:val="dotted" w:sz="4" w:space="0" w:color="auto"/>
              <w:right w:val="single" w:sz="6" w:space="0" w:color="auto"/>
            </w:tcBorders>
            <w:hideMark/>
          </w:tcPr>
          <w:p w:rsidR="00590872" w:rsidRDefault="00590872" w:rsidP="00C07AAA">
            <w:pPr>
              <w:jc w:val="center"/>
              <w:rPr>
                <w:rFonts w:ascii="Arial" w:hAnsi="Arial" w:cs="Arial"/>
              </w:rPr>
            </w:pPr>
            <w:r>
              <w:rPr>
                <w:rFonts w:ascii="Arial" w:hAnsi="Arial" w:cs="Arial"/>
              </w:rPr>
              <w:t>1.0</w:t>
            </w:r>
          </w:p>
        </w:tc>
        <w:tc>
          <w:tcPr>
            <w:tcW w:w="322" w:type="pct"/>
            <w:tcBorders>
              <w:top w:val="single" w:sz="6" w:space="0" w:color="auto"/>
              <w:left w:val="single" w:sz="6" w:space="0" w:color="auto"/>
              <w:bottom w:val="dotted" w:sz="4" w:space="0" w:color="auto"/>
              <w:right w:val="single" w:sz="6" w:space="0" w:color="auto"/>
            </w:tcBorders>
            <w:hideMark/>
          </w:tcPr>
          <w:p w:rsidR="00590872" w:rsidRDefault="00590872" w:rsidP="00C07AAA">
            <w:pPr>
              <w:rPr>
                <w:rFonts w:ascii="Arial" w:hAnsi="Arial" w:cs="Arial"/>
              </w:rPr>
            </w:pPr>
            <w:r>
              <w:rPr>
                <w:rFonts w:ascii="Arial" w:hAnsi="Arial" w:cs="Arial"/>
              </w:rPr>
              <w:t>INIT</w:t>
            </w:r>
          </w:p>
        </w:tc>
        <w:tc>
          <w:tcPr>
            <w:tcW w:w="728" w:type="pct"/>
            <w:tcBorders>
              <w:top w:val="single" w:sz="6" w:space="0" w:color="auto"/>
              <w:left w:val="single" w:sz="6" w:space="0" w:color="auto"/>
              <w:bottom w:val="dotted" w:sz="4" w:space="0" w:color="auto"/>
              <w:right w:val="single" w:sz="6" w:space="0" w:color="auto"/>
            </w:tcBorders>
            <w:hideMark/>
          </w:tcPr>
          <w:p w:rsidR="00590872" w:rsidRDefault="00590872" w:rsidP="00C07AAA">
            <w:pPr>
              <w:jc w:val="center"/>
              <w:rPr>
                <w:rFonts w:ascii="Arial" w:hAnsi="Arial" w:cs="Arial"/>
              </w:rPr>
            </w:pPr>
            <w:r>
              <w:rPr>
                <w:rFonts w:ascii="Arial" w:hAnsi="Arial" w:cs="Arial"/>
              </w:rPr>
              <w:t>06/09/2017</w:t>
            </w:r>
          </w:p>
        </w:tc>
        <w:tc>
          <w:tcPr>
            <w:tcW w:w="1297" w:type="pct"/>
            <w:tcBorders>
              <w:top w:val="single" w:sz="6" w:space="0" w:color="auto"/>
              <w:left w:val="single" w:sz="6" w:space="0" w:color="auto"/>
              <w:bottom w:val="dotted" w:sz="4" w:space="0" w:color="auto"/>
              <w:right w:val="single" w:sz="6" w:space="0" w:color="auto"/>
            </w:tcBorders>
            <w:hideMark/>
          </w:tcPr>
          <w:p w:rsidR="00590872" w:rsidRDefault="00590872" w:rsidP="00C07AAA">
            <w:pPr>
              <w:rPr>
                <w:rFonts w:ascii="Arial" w:hAnsi="Arial" w:cs="Arial"/>
              </w:rPr>
            </w:pPr>
            <w:r>
              <w:rPr>
                <w:rFonts w:ascii="Arial" w:hAnsi="Arial" w:cs="Arial"/>
              </w:rPr>
              <w:t xml:space="preserve">Première version </w:t>
            </w:r>
          </w:p>
        </w:tc>
      </w:tr>
    </w:tbl>
    <w:p w:rsidR="00590872" w:rsidRDefault="00590872" w:rsidP="00CE2354"/>
    <w:p w:rsidR="00313809" w:rsidRDefault="00313809" w:rsidP="00CE2354">
      <w:r>
        <w:t>Il est possible sur LCV de paramétré un module pour contrôler l’état de la synchronisation entre le serveur et les différents magasins.</w:t>
      </w:r>
    </w:p>
    <w:p w:rsidR="00313809" w:rsidRDefault="00313809" w:rsidP="00CE2354">
      <w:r>
        <w:t>Sommaire :</w:t>
      </w:r>
    </w:p>
    <w:p w:rsidR="00313809" w:rsidRDefault="00313809" w:rsidP="00313809">
      <w:pPr>
        <w:pStyle w:val="Paragraphedeliste"/>
        <w:numPr>
          <w:ilvl w:val="0"/>
          <w:numId w:val="25"/>
        </w:numPr>
      </w:pPr>
      <w:r>
        <w:t>Activer l’option sur les ordinateurs</w:t>
      </w:r>
    </w:p>
    <w:p w:rsidR="00313809" w:rsidRDefault="00313809" w:rsidP="00313809">
      <w:pPr>
        <w:pStyle w:val="Paragraphedeliste"/>
        <w:numPr>
          <w:ilvl w:val="0"/>
          <w:numId w:val="25"/>
        </w:numPr>
      </w:pPr>
      <w:r>
        <w:t>Configuration du module sur chaque ordinateur</w:t>
      </w:r>
    </w:p>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Pr>
        <w:pStyle w:val="Paragraphedeliste"/>
        <w:numPr>
          <w:ilvl w:val="0"/>
          <w:numId w:val="26"/>
        </w:numPr>
      </w:pPr>
      <w:bookmarkStart w:id="0" w:name="_GoBack"/>
      <w:bookmarkEnd w:id="0"/>
      <w:r>
        <w:lastRenderedPageBreak/>
        <w:t>Activer l’option sur les ordinateurs</w:t>
      </w:r>
    </w:p>
    <w:p w:rsidR="00313809" w:rsidRDefault="00313809" w:rsidP="00313809">
      <w:r>
        <w:t>L’interface se présente ainsi :</w:t>
      </w:r>
    </w:p>
    <w:p w:rsidR="00313809" w:rsidRDefault="00313809" w:rsidP="00313809">
      <w:r>
        <w:rPr>
          <w:noProof/>
        </w:rPr>
        <w:drawing>
          <wp:inline distT="0" distB="0" distL="0" distR="0">
            <wp:extent cx="5753100" cy="38100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3100" cy="3810000"/>
                    </a:xfrm>
                    <a:prstGeom prst="rect">
                      <a:avLst/>
                    </a:prstGeom>
                    <a:noFill/>
                    <a:ln>
                      <a:noFill/>
                    </a:ln>
                  </pic:spPr>
                </pic:pic>
              </a:graphicData>
            </a:graphic>
          </wp:inline>
        </w:drawing>
      </w:r>
    </w:p>
    <w:p w:rsidR="00313809" w:rsidRDefault="00313809" w:rsidP="00313809">
      <w:r>
        <w:t>Elle se trouve sur le menu LCV de chaque ordinateur.</w:t>
      </w:r>
    </w:p>
    <w:p w:rsidR="00313809" w:rsidRDefault="00313809" w:rsidP="00313809">
      <w:r>
        <w:t>Si ce module n’est pas visible, il suffit de faire un clic droit sur le fond du menu puis :</w:t>
      </w:r>
    </w:p>
    <w:p w:rsidR="00313809" w:rsidRDefault="00313809" w:rsidP="00313809">
      <w:pPr>
        <w:pStyle w:val="Paragraphedeliste"/>
        <w:numPr>
          <w:ilvl w:val="0"/>
          <w:numId w:val="27"/>
        </w:numPr>
      </w:pPr>
      <w:r>
        <w:t>Clic sur « Mode Edition »</w:t>
      </w:r>
    </w:p>
    <w:p w:rsidR="00313809" w:rsidRDefault="00313809" w:rsidP="00313809">
      <w:pPr>
        <w:pStyle w:val="Paragraphedeliste"/>
        <w:numPr>
          <w:ilvl w:val="0"/>
          <w:numId w:val="27"/>
        </w:numPr>
      </w:pPr>
      <w:r>
        <w:t>Clic droit de nouveau « Ajouter » puis « Widget FIW_ALERTE »</w:t>
      </w:r>
    </w:p>
    <w:p w:rsidR="00313809" w:rsidRDefault="00313809" w:rsidP="00313809">
      <w:pPr>
        <w:pStyle w:val="Paragraphedeliste"/>
        <w:numPr>
          <w:ilvl w:val="0"/>
          <w:numId w:val="27"/>
        </w:numPr>
      </w:pPr>
      <w:r>
        <w:t>Le module va apparaître sur le menu, de nouveau clic droit sur le fond du menu puis et « Mode Edition » pour valider</w:t>
      </w:r>
    </w:p>
    <w:p w:rsidR="00313809" w:rsidRDefault="00313809" w:rsidP="00313809">
      <w:r>
        <w:t>Note :</w:t>
      </w:r>
    </w:p>
    <w:p w:rsidR="00313809" w:rsidRDefault="00313809" w:rsidP="00313809">
      <w:r>
        <w:t>Ce module n’est utile que pour les postes qui synchronisent (serveur et caisse magasin). Cela ne sert donc à rien d’activer l’option sur les postes en réseau</w:t>
      </w:r>
    </w:p>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 w:rsidR="00313809" w:rsidRDefault="00313809" w:rsidP="00313809">
      <w:pPr>
        <w:pStyle w:val="Paragraphedeliste"/>
        <w:numPr>
          <w:ilvl w:val="0"/>
          <w:numId w:val="26"/>
        </w:numPr>
      </w:pPr>
      <w:r>
        <w:lastRenderedPageBreak/>
        <w:t>Configuration du module sur chaque ordinateur</w:t>
      </w:r>
    </w:p>
    <w:p w:rsidR="00313809" w:rsidRDefault="00313809" w:rsidP="00313809">
      <w:r>
        <w:t>L’interface va vous permettre (et à notre équipe également) de :</w:t>
      </w:r>
    </w:p>
    <w:p w:rsidR="00313809" w:rsidRDefault="00313809" w:rsidP="00313809">
      <w:pPr>
        <w:pStyle w:val="Paragraphedeliste"/>
        <w:numPr>
          <w:ilvl w:val="0"/>
          <w:numId w:val="28"/>
        </w:numPr>
      </w:pPr>
      <w:r>
        <w:t>Contrôler sur une période indiquée les erreurs rencontrées</w:t>
      </w:r>
    </w:p>
    <w:p w:rsidR="00313809" w:rsidRDefault="00313809" w:rsidP="00313809">
      <w:pPr>
        <w:pStyle w:val="Paragraphedeliste"/>
        <w:numPr>
          <w:ilvl w:val="0"/>
          <w:numId w:val="28"/>
        </w:numPr>
      </w:pPr>
      <w:r>
        <w:t>Permettre de faire un suivi des erreurs magasins à une personne au siège qui recevra les alertes par mail</w:t>
      </w:r>
    </w:p>
    <w:p w:rsidR="00313809" w:rsidRDefault="00313809" w:rsidP="00313809">
      <w:pPr>
        <w:pStyle w:val="Paragraphedeliste"/>
        <w:numPr>
          <w:ilvl w:val="0"/>
          <w:numId w:val="28"/>
        </w:numPr>
      </w:pPr>
      <w:r>
        <w:t>De prévenir le SAV directement en cas d’erreur très bloquante (comme plus de synchronisation)</w:t>
      </w:r>
    </w:p>
    <w:p w:rsidR="00313809" w:rsidRDefault="00313809" w:rsidP="00313809">
      <w:r>
        <w:t>L’interface se décompose en 3 parties :</w:t>
      </w:r>
    </w:p>
    <w:p w:rsidR="00313809" w:rsidRDefault="00313809" w:rsidP="00313809">
      <w:pPr>
        <w:pStyle w:val="Paragraphedeliste"/>
        <w:numPr>
          <w:ilvl w:val="0"/>
          <w:numId w:val="28"/>
        </w:numPr>
      </w:pPr>
      <w:r>
        <w:t>Période : « Du » et « Au » et le bouton « Rafraichir » pour recharger le tableau pour une consultation sur le poste directement.</w:t>
      </w:r>
    </w:p>
    <w:p w:rsidR="00313809" w:rsidRDefault="00313809" w:rsidP="00313809">
      <w:pPr>
        <w:pStyle w:val="Paragraphedeliste"/>
      </w:pPr>
    </w:p>
    <w:p w:rsidR="00313809" w:rsidRDefault="00313809" w:rsidP="00313809">
      <w:pPr>
        <w:pStyle w:val="Paragraphedeliste"/>
      </w:pPr>
      <w:r>
        <w:t xml:space="preserve">Le rafraichissement se fait automatiquement toutes les </w:t>
      </w:r>
      <w:r w:rsidR="00400B85">
        <w:t>heures</w:t>
      </w:r>
      <w:r>
        <w:t xml:space="preserve"> et en cas d’erreur grave, un avertissement s’affichera, quel que soit la fenêtre sur lequel est l’utilisateur, lui indiquant de contacter le support LCV.</w:t>
      </w:r>
    </w:p>
    <w:p w:rsidR="00313809" w:rsidRDefault="00313809" w:rsidP="00313809">
      <w:pPr>
        <w:pStyle w:val="Paragraphedeliste"/>
      </w:pPr>
    </w:p>
    <w:p w:rsidR="00313809" w:rsidRDefault="00313809" w:rsidP="00313809">
      <w:pPr>
        <w:pStyle w:val="Paragraphedeliste"/>
        <w:numPr>
          <w:ilvl w:val="0"/>
          <w:numId w:val="28"/>
        </w:numPr>
      </w:pPr>
      <w:r>
        <w:t>Mail :</w:t>
      </w:r>
      <w:r w:rsidR="000334D2">
        <w:t xml:space="preserve"> En complément, l’utilisateur peut indiquer un email pour recevoir les notifications des erreurs de la caisse. (pour les informations relatives au serveur SMTP, adresse, port, voir avec la personne qui gère vos emails).</w:t>
      </w:r>
    </w:p>
    <w:p w:rsidR="000334D2" w:rsidRDefault="000334D2" w:rsidP="000334D2">
      <w:pPr>
        <w:pStyle w:val="Paragraphedeliste"/>
      </w:pPr>
    </w:p>
    <w:p w:rsidR="00313809" w:rsidRDefault="000334D2" w:rsidP="003119B3">
      <w:pPr>
        <w:pStyle w:val="Paragraphedeliste"/>
        <w:numPr>
          <w:ilvl w:val="0"/>
          <w:numId w:val="28"/>
        </w:numPr>
      </w:pPr>
      <w:r>
        <w:t>Seuil d’alerte : Indique à partir de combien d’erreur identique</w:t>
      </w:r>
      <w:r w:rsidR="00400B85">
        <w:t xml:space="preserve"> on prévient un responsable</w:t>
      </w:r>
      <w:r>
        <w:t>. Autrement dit, s</w:t>
      </w:r>
      <w:r w:rsidR="00313809">
        <w:t xml:space="preserve">i une alerte sur la journée en cours dépasse le seuil indiquer, </w:t>
      </w:r>
      <w:r>
        <w:t>le programme enverra un mail à l’adresse email indiqué</w:t>
      </w:r>
      <w:r w:rsidR="00313809">
        <w:t>, si le problème est grave (</w:t>
      </w:r>
      <w:r>
        <w:t>bloquant la synchronisation</w:t>
      </w:r>
      <w:r w:rsidR="00400B85">
        <w:t xml:space="preserve"> par exemple</w:t>
      </w:r>
      <w:r w:rsidR="00313809">
        <w:t>), la maintenance LCV recevra une copie du mail</w:t>
      </w:r>
      <w:r w:rsidR="00400B85">
        <w:t xml:space="preserve"> au support</w:t>
      </w:r>
      <w:r w:rsidR="00313809">
        <w:t xml:space="preserve"> (avec le n° de site et le code client).</w:t>
      </w:r>
    </w:p>
    <w:p w:rsidR="00313809" w:rsidRDefault="000334D2" w:rsidP="00313809">
      <w:r>
        <w:t>Exemple de configuration :</w:t>
      </w:r>
    </w:p>
    <w:p w:rsidR="000334D2" w:rsidRDefault="000334D2" w:rsidP="00313809">
      <w:r>
        <w:rPr>
          <w:noProof/>
        </w:rPr>
        <w:drawing>
          <wp:inline distT="0" distB="0" distL="0" distR="0" wp14:anchorId="2161FFA8" wp14:editId="479999FC">
            <wp:extent cx="6000750" cy="3152759"/>
            <wp:effectExtent l="0" t="0" r="0" b="0"/>
            <wp:docPr id="3" name="Image 3" descr="cid:image001.png@01D0F6B8.A4327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D0F6B8.A4327550"/>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6043918" cy="3175439"/>
                    </a:xfrm>
                    <a:prstGeom prst="rect">
                      <a:avLst/>
                    </a:prstGeom>
                    <a:noFill/>
                    <a:ln>
                      <a:noFill/>
                    </a:ln>
                  </pic:spPr>
                </pic:pic>
              </a:graphicData>
            </a:graphic>
          </wp:inline>
        </w:drawing>
      </w:r>
    </w:p>
    <w:sectPr w:rsidR="000334D2" w:rsidSect="00A22D55">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73E1" w:rsidRDefault="00FF73E1" w:rsidP="00622034">
      <w:pPr>
        <w:spacing w:after="0" w:line="240" w:lineRule="auto"/>
      </w:pPr>
      <w:r>
        <w:separator/>
      </w:r>
    </w:p>
  </w:endnote>
  <w:endnote w:type="continuationSeparator" w:id="0">
    <w:p w:rsidR="00FF73E1" w:rsidRDefault="00FF73E1" w:rsidP="00622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i/>
        <w:iCs/>
        <w:color w:val="8C8C8C" w:themeColor="background1" w:themeShade="8C"/>
      </w:rPr>
      <w:alias w:val="Société"/>
      <w:id w:val="270665196"/>
      <w:placeholder>
        <w:docPart w:val="56B4DC9C713F410A9078BB349A91D5E7"/>
      </w:placeholder>
      <w:dataBinding w:prefixMappings="xmlns:ns0='http://schemas.openxmlformats.org/officeDocument/2006/extended-properties'" w:xpath="/ns0:Properties[1]/ns0:Company[1]" w:storeItemID="{6668398D-A668-4E3E-A5EB-62B293D839F1}"/>
      <w:text/>
    </w:sdtPr>
    <w:sdtEndPr/>
    <w:sdtContent>
      <w:p w:rsidR="002E68D9" w:rsidRDefault="002E68D9">
        <w:pPr>
          <w:pStyle w:val="Pieddepage"/>
          <w:pBdr>
            <w:top w:val="single" w:sz="24" w:space="5" w:color="9BBB59" w:themeColor="accent3"/>
          </w:pBdr>
          <w:jc w:val="right"/>
          <w:rPr>
            <w:i/>
            <w:iCs/>
            <w:color w:val="8C8C8C" w:themeColor="background1" w:themeShade="8C"/>
          </w:rPr>
        </w:pPr>
        <w:r>
          <w:rPr>
            <w:i/>
            <w:iCs/>
            <w:color w:val="8C8C8C" w:themeColor="background1" w:themeShade="8C"/>
          </w:rPr>
          <w:t>LCV Multimédia</w:t>
        </w:r>
      </w:p>
    </w:sdtContent>
  </w:sdt>
  <w:p w:rsidR="002E68D9" w:rsidRDefault="002E68D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73E1" w:rsidRDefault="00FF73E1" w:rsidP="00622034">
      <w:pPr>
        <w:spacing w:after="0" w:line="240" w:lineRule="auto"/>
      </w:pPr>
      <w:r>
        <w:separator/>
      </w:r>
    </w:p>
  </w:footnote>
  <w:footnote w:type="continuationSeparator" w:id="0">
    <w:p w:rsidR="00FF73E1" w:rsidRDefault="00FF73E1" w:rsidP="006220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68D9" w:rsidRDefault="00590872">
    <w:pPr>
      <w:pStyle w:val="En-tte"/>
    </w:pPr>
    <w:r>
      <w:rPr>
        <w:noProof/>
        <w:lang w:eastAsia="zh-TW"/>
      </w:rPr>
      <w:pict>
        <v:group id="_x0000_s2049" style="position:absolute;margin-left:0;margin-top:0;width:564.5pt;height:58.1pt;z-index:251660288;mso-width-percent:950;mso-position-horizontal:center;mso-position-horizontal-relative:page;mso-position-vertical:center;mso-position-vertical-relative:top-margin-area;mso-width-percent:950" coordorigin="330,308" coordsize="11586,835" o:allowincell="f">
          <v:rect id="_x0000_s2050" style="position:absolute;left:377;top:360;width:9346;height:720;mso-position-horizontal-relative:page;mso-position-vertical:center;mso-position-vertical-relative:top-margin-area;v-text-anchor:middle" fillcolor="#e36c0a [2409]" stroked="f" strokecolor="white [3212]" strokeweight="1.5pt">
            <v:textbox style="mso-next-textbox:#_x0000_s2050">
              <w:txbxContent>
                <w:p w:rsidR="002E68D9" w:rsidRPr="005C4495" w:rsidRDefault="005C4495" w:rsidP="005C4495">
                  <w:pPr>
                    <w:pStyle w:val="En-tte"/>
                    <w:rPr>
                      <w:color w:val="FFFFFF" w:themeColor="background1"/>
                      <w:sz w:val="28"/>
                      <w:szCs w:val="28"/>
                    </w:rPr>
                  </w:pPr>
                  <w:r>
                    <w:rPr>
                      <w:color w:val="FFFFFF" w:themeColor="background1"/>
                      <w:sz w:val="28"/>
                      <w:szCs w:val="28"/>
                    </w:rPr>
                    <w:t xml:space="preserve">Documentation – </w:t>
                  </w:r>
                  <w:r w:rsidR="0098378E">
                    <w:rPr>
                      <w:color w:val="FFFFFF" w:themeColor="background1"/>
                      <w:sz w:val="28"/>
                      <w:szCs w:val="28"/>
                    </w:rPr>
                    <w:t>Alerte de synchronisation</w:t>
                  </w:r>
                </w:p>
              </w:txbxContent>
            </v:textbox>
          </v:rect>
          <v:rect id="_x0000_s2051" style="position:absolute;left:9763;top:360;width:2102;height:720;mso-position-horizontal-relative:page;mso-position-vertical:center;mso-position-vertical-relative:top-margin-area;v-text-anchor:middle" fillcolor="#9bbb59 [3206]" stroked="f" strokecolor="white [3212]" strokeweight="2pt">
            <v:fill color2="#943634 [2405]"/>
            <v:textbox style="mso-next-textbox:#_x0000_s2051">
              <w:txbxContent>
                <w:p w:rsidR="002E68D9" w:rsidRDefault="002E68D9">
                  <w:pPr>
                    <w:pStyle w:val="En-tte"/>
                    <w:rPr>
                      <w:color w:val="FFFFFF" w:themeColor="background1"/>
                      <w:sz w:val="36"/>
                      <w:szCs w:val="36"/>
                    </w:rPr>
                  </w:pPr>
                  <w:r>
                    <w:rPr>
                      <w:noProof/>
                      <w:color w:val="FFFFFF" w:themeColor="background1"/>
                      <w:sz w:val="36"/>
                      <w:szCs w:val="36"/>
                    </w:rPr>
                    <w:drawing>
                      <wp:inline distT="0" distB="0" distL="0" distR="0">
                        <wp:extent cx="1113155" cy="572770"/>
                        <wp:effectExtent l="19050" t="0" r="0" b="0"/>
                        <wp:docPr id="2" name="Image 1" descr="C:\Client &amp; Tech\_Documentation O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lient &amp; Tech\_Documentation Ok\logo.png"/>
                                <pic:cNvPicPr>
                                  <a:picLocks noChangeAspect="1" noChangeArrowheads="1"/>
                                </pic:cNvPicPr>
                              </pic:nvPicPr>
                              <pic:blipFill>
                                <a:blip r:embed="rId1"/>
                                <a:srcRect/>
                                <a:stretch>
                                  <a:fillRect/>
                                </a:stretch>
                              </pic:blipFill>
                              <pic:spPr bwMode="auto">
                                <a:xfrm>
                                  <a:off x="0" y="0"/>
                                  <a:ext cx="1113155" cy="572770"/>
                                </a:xfrm>
                                <a:prstGeom prst="rect">
                                  <a:avLst/>
                                </a:prstGeom>
                                <a:noFill/>
                                <a:ln w="9525">
                                  <a:noFill/>
                                  <a:miter lim="800000"/>
                                  <a:headEnd/>
                                  <a:tailEnd/>
                                </a:ln>
                              </pic:spPr>
                            </pic:pic>
                          </a:graphicData>
                        </a:graphic>
                      </wp:inline>
                    </w:drawing>
                  </w:r>
                </w:p>
              </w:txbxContent>
            </v:textbox>
          </v:rect>
          <v:rect id="_x0000_s2052" style="position:absolute;left:330;top:308;width:11586;height:835;mso-width-percent:950;mso-position-horizontal:center;mso-position-horizontal-relative:page;mso-position-vertical:center;mso-position-vertical-relative:top-margin-area;mso-width-percent:950" filled="f" strokeweight="1pt"/>
          <w10:wrap anchorx="page" anchory="margin"/>
        </v:group>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0B38"/>
    <w:multiLevelType w:val="hybridMultilevel"/>
    <w:tmpl w:val="2BDCF498"/>
    <w:lvl w:ilvl="0" w:tplc="C85AC5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590E00"/>
    <w:multiLevelType w:val="multilevel"/>
    <w:tmpl w:val="05563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2" w15:restartNumberingAfterBreak="0">
    <w:nsid w:val="06924A9C"/>
    <w:multiLevelType w:val="hybridMultilevel"/>
    <w:tmpl w:val="3C46A4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5455F9"/>
    <w:multiLevelType w:val="hybridMultilevel"/>
    <w:tmpl w:val="F0269486"/>
    <w:lvl w:ilvl="0" w:tplc="040C0003">
      <w:start w:val="1"/>
      <w:numFmt w:val="bullet"/>
      <w:lvlText w:val="o"/>
      <w:lvlJc w:val="left"/>
      <w:pPr>
        <w:ind w:left="1641" w:hanging="360"/>
      </w:pPr>
      <w:rPr>
        <w:rFonts w:ascii="Courier New" w:hAnsi="Courier New" w:cs="Courier New"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4" w15:restartNumberingAfterBreak="0">
    <w:nsid w:val="0C5709B0"/>
    <w:multiLevelType w:val="hybridMultilevel"/>
    <w:tmpl w:val="E1564F0A"/>
    <w:lvl w:ilvl="0" w:tplc="15CEE042">
      <w:start w:val="1"/>
      <w:numFmt w:val="bullet"/>
      <w:lvlText w:val="-"/>
      <w:lvlJc w:val="left"/>
      <w:pPr>
        <w:ind w:left="927" w:hanging="360"/>
      </w:pPr>
      <w:rPr>
        <w:rFonts w:ascii="Arial" w:eastAsiaTheme="minorEastAsia" w:hAnsi="Arial" w:cs="Arial" w:hint="default"/>
      </w:rPr>
    </w:lvl>
    <w:lvl w:ilvl="1" w:tplc="040C0003">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6BC54CA"/>
    <w:multiLevelType w:val="hybridMultilevel"/>
    <w:tmpl w:val="2D7EA312"/>
    <w:lvl w:ilvl="0" w:tplc="CD84FF8C">
      <w:start w:val="1"/>
      <w:numFmt w:val="bullet"/>
      <w:lvlText w:val=""/>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C5E02C8"/>
    <w:multiLevelType w:val="multilevel"/>
    <w:tmpl w:val="05563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7" w15:restartNumberingAfterBreak="0">
    <w:nsid w:val="23E37DFC"/>
    <w:multiLevelType w:val="hybridMultilevel"/>
    <w:tmpl w:val="6DCA6D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B731A35"/>
    <w:multiLevelType w:val="hybridMultilevel"/>
    <w:tmpl w:val="1A988F78"/>
    <w:lvl w:ilvl="0" w:tplc="29724270">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9" w15:restartNumberingAfterBreak="0">
    <w:nsid w:val="2F9E743C"/>
    <w:multiLevelType w:val="hybridMultilevel"/>
    <w:tmpl w:val="B40246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1F00A38"/>
    <w:multiLevelType w:val="multilevel"/>
    <w:tmpl w:val="F424C3AE"/>
    <w:lvl w:ilvl="0">
      <w:start w:val="2"/>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1" w15:restartNumberingAfterBreak="0">
    <w:nsid w:val="37D826DD"/>
    <w:multiLevelType w:val="hybridMultilevel"/>
    <w:tmpl w:val="41D01858"/>
    <w:lvl w:ilvl="0" w:tplc="040C0005">
      <w:start w:val="1"/>
      <w:numFmt w:val="bullet"/>
      <w:lvlText w:val=""/>
      <w:lvlJc w:val="left"/>
      <w:pPr>
        <w:ind w:left="2361" w:hanging="360"/>
      </w:pPr>
      <w:rPr>
        <w:rFonts w:ascii="Wingdings" w:hAnsi="Wingdings" w:hint="default"/>
      </w:rPr>
    </w:lvl>
    <w:lvl w:ilvl="1" w:tplc="040C0003" w:tentative="1">
      <w:start w:val="1"/>
      <w:numFmt w:val="bullet"/>
      <w:lvlText w:val="o"/>
      <w:lvlJc w:val="left"/>
      <w:pPr>
        <w:ind w:left="3081" w:hanging="360"/>
      </w:pPr>
      <w:rPr>
        <w:rFonts w:ascii="Courier New" w:hAnsi="Courier New" w:cs="Courier New" w:hint="default"/>
      </w:rPr>
    </w:lvl>
    <w:lvl w:ilvl="2" w:tplc="040C0005" w:tentative="1">
      <w:start w:val="1"/>
      <w:numFmt w:val="bullet"/>
      <w:lvlText w:val=""/>
      <w:lvlJc w:val="left"/>
      <w:pPr>
        <w:ind w:left="3801" w:hanging="360"/>
      </w:pPr>
      <w:rPr>
        <w:rFonts w:ascii="Wingdings" w:hAnsi="Wingdings" w:hint="default"/>
      </w:rPr>
    </w:lvl>
    <w:lvl w:ilvl="3" w:tplc="040C0001" w:tentative="1">
      <w:start w:val="1"/>
      <w:numFmt w:val="bullet"/>
      <w:lvlText w:val=""/>
      <w:lvlJc w:val="left"/>
      <w:pPr>
        <w:ind w:left="4521" w:hanging="360"/>
      </w:pPr>
      <w:rPr>
        <w:rFonts w:ascii="Symbol" w:hAnsi="Symbol" w:hint="default"/>
      </w:rPr>
    </w:lvl>
    <w:lvl w:ilvl="4" w:tplc="040C0003" w:tentative="1">
      <w:start w:val="1"/>
      <w:numFmt w:val="bullet"/>
      <w:lvlText w:val="o"/>
      <w:lvlJc w:val="left"/>
      <w:pPr>
        <w:ind w:left="5241" w:hanging="360"/>
      </w:pPr>
      <w:rPr>
        <w:rFonts w:ascii="Courier New" w:hAnsi="Courier New" w:cs="Courier New" w:hint="default"/>
      </w:rPr>
    </w:lvl>
    <w:lvl w:ilvl="5" w:tplc="040C0005" w:tentative="1">
      <w:start w:val="1"/>
      <w:numFmt w:val="bullet"/>
      <w:lvlText w:val=""/>
      <w:lvlJc w:val="left"/>
      <w:pPr>
        <w:ind w:left="5961" w:hanging="360"/>
      </w:pPr>
      <w:rPr>
        <w:rFonts w:ascii="Wingdings" w:hAnsi="Wingdings" w:hint="default"/>
      </w:rPr>
    </w:lvl>
    <w:lvl w:ilvl="6" w:tplc="040C0001" w:tentative="1">
      <w:start w:val="1"/>
      <w:numFmt w:val="bullet"/>
      <w:lvlText w:val=""/>
      <w:lvlJc w:val="left"/>
      <w:pPr>
        <w:ind w:left="6681" w:hanging="360"/>
      </w:pPr>
      <w:rPr>
        <w:rFonts w:ascii="Symbol" w:hAnsi="Symbol" w:hint="default"/>
      </w:rPr>
    </w:lvl>
    <w:lvl w:ilvl="7" w:tplc="040C0003" w:tentative="1">
      <w:start w:val="1"/>
      <w:numFmt w:val="bullet"/>
      <w:lvlText w:val="o"/>
      <w:lvlJc w:val="left"/>
      <w:pPr>
        <w:ind w:left="7401" w:hanging="360"/>
      </w:pPr>
      <w:rPr>
        <w:rFonts w:ascii="Courier New" w:hAnsi="Courier New" w:cs="Courier New" w:hint="default"/>
      </w:rPr>
    </w:lvl>
    <w:lvl w:ilvl="8" w:tplc="040C0005" w:tentative="1">
      <w:start w:val="1"/>
      <w:numFmt w:val="bullet"/>
      <w:lvlText w:val=""/>
      <w:lvlJc w:val="left"/>
      <w:pPr>
        <w:ind w:left="8121" w:hanging="360"/>
      </w:pPr>
      <w:rPr>
        <w:rFonts w:ascii="Wingdings" w:hAnsi="Wingdings" w:hint="default"/>
      </w:rPr>
    </w:lvl>
  </w:abstractNum>
  <w:abstractNum w:abstractNumId="12" w15:restartNumberingAfterBreak="0">
    <w:nsid w:val="3DE709D3"/>
    <w:multiLevelType w:val="hybridMultilevel"/>
    <w:tmpl w:val="8E667C20"/>
    <w:lvl w:ilvl="0" w:tplc="BA5ABC62">
      <w:start w:val="1"/>
      <w:numFmt w:val="bullet"/>
      <w:lvlText w:val="-"/>
      <w:lvlJc w:val="left"/>
      <w:pPr>
        <w:ind w:left="720" w:hanging="360"/>
      </w:pPr>
      <w:rPr>
        <w:rFonts w:ascii="Calibri" w:eastAsiaTheme="minorEastAsia"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1C2AB3"/>
    <w:multiLevelType w:val="hybridMultilevel"/>
    <w:tmpl w:val="FDF2B29A"/>
    <w:lvl w:ilvl="0" w:tplc="6206F76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4" w15:restartNumberingAfterBreak="0">
    <w:nsid w:val="4A45735F"/>
    <w:multiLevelType w:val="hybridMultilevel"/>
    <w:tmpl w:val="80687A4C"/>
    <w:lvl w:ilvl="0" w:tplc="ECA4D142">
      <w:start w:val="3"/>
      <w:numFmt w:val="decimal"/>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15" w15:restartNumberingAfterBreak="0">
    <w:nsid w:val="4DB31D19"/>
    <w:multiLevelType w:val="multilevel"/>
    <w:tmpl w:val="055630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6" w15:restartNumberingAfterBreak="0">
    <w:nsid w:val="502C004D"/>
    <w:multiLevelType w:val="multilevel"/>
    <w:tmpl w:val="F424C3AE"/>
    <w:lvl w:ilvl="0">
      <w:start w:val="2"/>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7" w15:restartNumberingAfterBreak="0">
    <w:nsid w:val="52B1263F"/>
    <w:multiLevelType w:val="hybridMultilevel"/>
    <w:tmpl w:val="635E6E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8575B8F"/>
    <w:multiLevelType w:val="multilevel"/>
    <w:tmpl w:val="F424C3AE"/>
    <w:lvl w:ilvl="0">
      <w:start w:val="2"/>
      <w:numFmt w:val="decimal"/>
      <w:lvlText w:val="%1"/>
      <w:lvlJc w:val="left"/>
      <w:pPr>
        <w:ind w:left="786"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19" w15:restartNumberingAfterBreak="0">
    <w:nsid w:val="58A61351"/>
    <w:multiLevelType w:val="hybridMultilevel"/>
    <w:tmpl w:val="693C8600"/>
    <w:lvl w:ilvl="0" w:tplc="040C0005">
      <w:start w:val="1"/>
      <w:numFmt w:val="bullet"/>
      <w:lvlText w:val=""/>
      <w:lvlJc w:val="left"/>
      <w:pPr>
        <w:ind w:left="2361" w:hanging="360"/>
      </w:pPr>
      <w:rPr>
        <w:rFonts w:ascii="Wingdings" w:hAnsi="Wingdings" w:hint="default"/>
      </w:rPr>
    </w:lvl>
    <w:lvl w:ilvl="1" w:tplc="040C0003">
      <w:start w:val="1"/>
      <w:numFmt w:val="bullet"/>
      <w:lvlText w:val="o"/>
      <w:lvlJc w:val="left"/>
      <w:pPr>
        <w:ind w:left="3081" w:hanging="360"/>
      </w:pPr>
      <w:rPr>
        <w:rFonts w:ascii="Courier New" w:hAnsi="Courier New" w:cs="Courier New" w:hint="default"/>
      </w:rPr>
    </w:lvl>
    <w:lvl w:ilvl="2" w:tplc="040C0005" w:tentative="1">
      <w:start w:val="1"/>
      <w:numFmt w:val="bullet"/>
      <w:lvlText w:val=""/>
      <w:lvlJc w:val="left"/>
      <w:pPr>
        <w:ind w:left="3801" w:hanging="360"/>
      </w:pPr>
      <w:rPr>
        <w:rFonts w:ascii="Wingdings" w:hAnsi="Wingdings" w:hint="default"/>
      </w:rPr>
    </w:lvl>
    <w:lvl w:ilvl="3" w:tplc="040C0001" w:tentative="1">
      <w:start w:val="1"/>
      <w:numFmt w:val="bullet"/>
      <w:lvlText w:val=""/>
      <w:lvlJc w:val="left"/>
      <w:pPr>
        <w:ind w:left="4521" w:hanging="360"/>
      </w:pPr>
      <w:rPr>
        <w:rFonts w:ascii="Symbol" w:hAnsi="Symbol" w:hint="default"/>
      </w:rPr>
    </w:lvl>
    <w:lvl w:ilvl="4" w:tplc="040C0003" w:tentative="1">
      <w:start w:val="1"/>
      <w:numFmt w:val="bullet"/>
      <w:lvlText w:val="o"/>
      <w:lvlJc w:val="left"/>
      <w:pPr>
        <w:ind w:left="5241" w:hanging="360"/>
      </w:pPr>
      <w:rPr>
        <w:rFonts w:ascii="Courier New" w:hAnsi="Courier New" w:cs="Courier New" w:hint="default"/>
      </w:rPr>
    </w:lvl>
    <w:lvl w:ilvl="5" w:tplc="040C0005" w:tentative="1">
      <w:start w:val="1"/>
      <w:numFmt w:val="bullet"/>
      <w:lvlText w:val=""/>
      <w:lvlJc w:val="left"/>
      <w:pPr>
        <w:ind w:left="5961" w:hanging="360"/>
      </w:pPr>
      <w:rPr>
        <w:rFonts w:ascii="Wingdings" w:hAnsi="Wingdings" w:hint="default"/>
      </w:rPr>
    </w:lvl>
    <w:lvl w:ilvl="6" w:tplc="040C0001" w:tentative="1">
      <w:start w:val="1"/>
      <w:numFmt w:val="bullet"/>
      <w:lvlText w:val=""/>
      <w:lvlJc w:val="left"/>
      <w:pPr>
        <w:ind w:left="6681" w:hanging="360"/>
      </w:pPr>
      <w:rPr>
        <w:rFonts w:ascii="Symbol" w:hAnsi="Symbol" w:hint="default"/>
      </w:rPr>
    </w:lvl>
    <w:lvl w:ilvl="7" w:tplc="040C0003" w:tentative="1">
      <w:start w:val="1"/>
      <w:numFmt w:val="bullet"/>
      <w:lvlText w:val="o"/>
      <w:lvlJc w:val="left"/>
      <w:pPr>
        <w:ind w:left="7401" w:hanging="360"/>
      </w:pPr>
      <w:rPr>
        <w:rFonts w:ascii="Courier New" w:hAnsi="Courier New" w:cs="Courier New" w:hint="default"/>
      </w:rPr>
    </w:lvl>
    <w:lvl w:ilvl="8" w:tplc="040C0005" w:tentative="1">
      <w:start w:val="1"/>
      <w:numFmt w:val="bullet"/>
      <w:lvlText w:val=""/>
      <w:lvlJc w:val="left"/>
      <w:pPr>
        <w:ind w:left="8121" w:hanging="360"/>
      </w:pPr>
      <w:rPr>
        <w:rFonts w:ascii="Wingdings" w:hAnsi="Wingdings" w:hint="default"/>
      </w:rPr>
    </w:lvl>
  </w:abstractNum>
  <w:abstractNum w:abstractNumId="20" w15:restartNumberingAfterBreak="0">
    <w:nsid w:val="5E8A2092"/>
    <w:multiLevelType w:val="hybridMultilevel"/>
    <w:tmpl w:val="5AF85B90"/>
    <w:lvl w:ilvl="0" w:tplc="F8CEA0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621578CF"/>
    <w:multiLevelType w:val="hybridMultilevel"/>
    <w:tmpl w:val="5CCEA2EC"/>
    <w:lvl w:ilvl="0" w:tplc="C636AD56">
      <w:numFmt w:val="bullet"/>
      <w:lvlText w:val="-"/>
      <w:lvlJc w:val="left"/>
      <w:pPr>
        <w:ind w:left="720" w:hanging="360"/>
      </w:pPr>
      <w:rPr>
        <w:rFonts w:ascii="Calibri" w:eastAsiaTheme="minorEastAsia"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2725525"/>
    <w:multiLevelType w:val="hybridMultilevel"/>
    <w:tmpl w:val="4C6E8340"/>
    <w:lvl w:ilvl="0" w:tplc="B388F2F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3100E48"/>
    <w:multiLevelType w:val="hybridMultilevel"/>
    <w:tmpl w:val="9B86D81C"/>
    <w:lvl w:ilvl="0" w:tplc="18781478">
      <w:start w:val="1"/>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24" w15:restartNumberingAfterBreak="0">
    <w:nsid w:val="733A3780"/>
    <w:multiLevelType w:val="hybridMultilevel"/>
    <w:tmpl w:val="651C4E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44F40FD"/>
    <w:multiLevelType w:val="hybridMultilevel"/>
    <w:tmpl w:val="DD5A443A"/>
    <w:lvl w:ilvl="0" w:tplc="F8CEA04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54E0E59"/>
    <w:multiLevelType w:val="hybridMultilevel"/>
    <w:tmpl w:val="6DCA6D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76614398"/>
    <w:multiLevelType w:val="hybridMultilevel"/>
    <w:tmpl w:val="F5623148"/>
    <w:lvl w:ilvl="0" w:tplc="5BCE55CC">
      <w:start w:val="1"/>
      <w:numFmt w:val="bullet"/>
      <w:lvlText w:val=""/>
      <w:lvlJc w:val="left"/>
      <w:pPr>
        <w:ind w:left="720" w:hanging="360"/>
      </w:pPr>
      <w:rPr>
        <w:rFonts w:ascii="Wingdings" w:eastAsiaTheme="minorEastAsia"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27"/>
  </w:num>
  <w:num w:numId="4">
    <w:abstractNumId w:val="6"/>
  </w:num>
  <w:num w:numId="5">
    <w:abstractNumId w:val="1"/>
  </w:num>
  <w:num w:numId="6">
    <w:abstractNumId w:val="10"/>
  </w:num>
  <w:num w:numId="7">
    <w:abstractNumId w:val="2"/>
  </w:num>
  <w:num w:numId="8">
    <w:abstractNumId w:val="8"/>
  </w:num>
  <w:num w:numId="9">
    <w:abstractNumId w:val="13"/>
  </w:num>
  <w:num w:numId="10">
    <w:abstractNumId w:val="23"/>
  </w:num>
  <w:num w:numId="11">
    <w:abstractNumId w:val="4"/>
  </w:num>
  <w:num w:numId="12">
    <w:abstractNumId w:val="14"/>
  </w:num>
  <w:num w:numId="13">
    <w:abstractNumId w:val="15"/>
  </w:num>
  <w:num w:numId="14">
    <w:abstractNumId w:val="3"/>
  </w:num>
  <w:num w:numId="15">
    <w:abstractNumId w:val="11"/>
  </w:num>
  <w:num w:numId="16">
    <w:abstractNumId w:val="19"/>
  </w:num>
  <w:num w:numId="17">
    <w:abstractNumId w:val="16"/>
  </w:num>
  <w:num w:numId="18">
    <w:abstractNumId w:val="18"/>
  </w:num>
  <w:num w:numId="19">
    <w:abstractNumId w:val="20"/>
  </w:num>
  <w:num w:numId="20">
    <w:abstractNumId w:val="7"/>
  </w:num>
  <w:num w:numId="21">
    <w:abstractNumId w:val="26"/>
  </w:num>
  <w:num w:numId="22">
    <w:abstractNumId w:val="25"/>
  </w:num>
  <w:num w:numId="23">
    <w:abstractNumId w:val="9"/>
  </w:num>
  <w:num w:numId="24">
    <w:abstractNumId w:val="17"/>
  </w:num>
  <w:num w:numId="25">
    <w:abstractNumId w:val="0"/>
  </w:num>
  <w:num w:numId="26">
    <w:abstractNumId w:val="22"/>
  </w:num>
  <w:num w:numId="27">
    <w:abstractNumId w:val="5"/>
  </w:num>
  <w:num w:numId="2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6969C4"/>
    <w:rsid w:val="00003CF2"/>
    <w:rsid w:val="000334D2"/>
    <w:rsid w:val="00035691"/>
    <w:rsid w:val="00042C83"/>
    <w:rsid w:val="00051CAC"/>
    <w:rsid w:val="00065D8C"/>
    <w:rsid w:val="00084D70"/>
    <w:rsid w:val="000A10DF"/>
    <w:rsid w:val="000A2EDF"/>
    <w:rsid w:val="000B6316"/>
    <w:rsid w:val="000B6653"/>
    <w:rsid w:val="000C4398"/>
    <w:rsid w:val="000D4364"/>
    <w:rsid w:val="000E5E40"/>
    <w:rsid w:val="00102659"/>
    <w:rsid w:val="00104AD4"/>
    <w:rsid w:val="00152C85"/>
    <w:rsid w:val="00170695"/>
    <w:rsid w:val="00170FF8"/>
    <w:rsid w:val="00176115"/>
    <w:rsid w:val="001957C2"/>
    <w:rsid w:val="001A5FB9"/>
    <w:rsid w:val="001C095E"/>
    <w:rsid w:val="001E2508"/>
    <w:rsid w:val="001E7184"/>
    <w:rsid w:val="001F06B5"/>
    <w:rsid w:val="00214DD1"/>
    <w:rsid w:val="002172E8"/>
    <w:rsid w:val="00232325"/>
    <w:rsid w:val="002329B1"/>
    <w:rsid w:val="002622DD"/>
    <w:rsid w:val="00272F6E"/>
    <w:rsid w:val="00290B91"/>
    <w:rsid w:val="00291CCB"/>
    <w:rsid w:val="002A69B6"/>
    <w:rsid w:val="002B4AF8"/>
    <w:rsid w:val="002C4115"/>
    <w:rsid w:val="002C6D62"/>
    <w:rsid w:val="002D1887"/>
    <w:rsid w:val="002D3F46"/>
    <w:rsid w:val="002D5E0E"/>
    <w:rsid w:val="002D60AA"/>
    <w:rsid w:val="002E4412"/>
    <w:rsid w:val="002E68D9"/>
    <w:rsid w:val="00304F6A"/>
    <w:rsid w:val="00313809"/>
    <w:rsid w:val="00316C1A"/>
    <w:rsid w:val="00320203"/>
    <w:rsid w:val="003269BA"/>
    <w:rsid w:val="00335F5A"/>
    <w:rsid w:val="00336CF0"/>
    <w:rsid w:val="00337A24"/>
    <w:rsid w:val="003571A0"/>
    <w:rsid w:val="00384F17"/>
    <w:rsid w:val="003A2D15"/>
    <w:rsid w:val="003B6ABD"/>
    <w:rsid w:val="003B74DE"/>
    <w:rsid w:val="003C4337"/>
    <w:rsid w:val="003C62F3"/>
    <w:rsid w:val="003F1A51"/>
    <w:rsid w:val="00400B85"/>
    <w:rsid w:val="00400D35"/>
    <w:rsid w:val="00411DBD"/>
    <w:rsid w:val="00421AC3"/>
    <w:rsid w:val="004277CF"/>
    <w:rsid w:val="00445075"/>
    <w:rsid w:val="0046566B"/>
    <w:rsid w:val="004833FF"/>
    <w:rsid w:val="00483EE5"/>
    <w:rsid w:val="00484785"/>
    <w:rsid w:val="004848F6"/>
    <w:rsid w:val="00490682"/>
    <w:rsid w:val="004A0EFD"/>
    <w:rsid w:val="004B1FC0"/>
    <w:rsid w:val="004B273A"/>
    <w:rsid w:val="004C3914"/>
    <w:rsid w:val="004C3FA3"/>
    <w:rsid w:val="004D2288"/>
    <w:rsid w:val="004E0AF0"/>
    <w:rsid w:val="004E7C6D"/>
    <w:rsid w:val="004F39CE"/>
    <w:rsid w:val="004F6AF0"/>
    <w:rsid w:val="005118E9"/>
    <w:rsid w:val="00527C49"/>
    <w:rsid w:val="00530855"/>
    <w:rsid w:val="00554AEB"/>
    <w:rsid w:val="0055616E"/>
    <w:rsid w:val="00557BA2"/>
    <w:rsid w:val="0056009D"/>
    <w:rsid w:val="005615F4"/>
    <w:rsid w:val="005700CC"/>
    <w:rsid w:val="0057346F"/>
    <w:rsid w:val="00590872"/>
    <w:rsid w:val="005C4495"/>
    <w:rsid w:val="005C741E"/>
    <w:rsid w:val="005D1416"/>
    <w:rsid w:val="005F68C3"/>
    <w:rsid w:val="00601A74"/>
    <w:rsid w:val="006108A9"/>
    <w:rsid w:val="00622034"/>
    <w:rsid w:val="00626CA3"/>
    <w:rsid w:val="00626EF5"/>
    <w:rsid w:val="00630D43"/>
    <w:rsid w:val="00634C44"/>
    <w:rsid w:val="00635F43"/>
    <w:rsid w:val="0065655F"/>
    <w:rsid w:val="006573A1"/>
    <w:rsid w:val="0066146E"/>
    <w:rsid w:val="006707CB"/>
    <w:rsid w:val="00674388"/>
    <w:rsid w:val="006769BA"/>
    <w:rsid w:val="00682214"/>
    <w:rsid w:val="00684853"/>
    <w:rsid w:val="00690577"/>
    <w:rsid w:val="00693881"/>
    <w:rsid w:val="006969C4"/>
    <w:rsid w:val="006A0A73"/>
    <w:rsid w:val="006A1D1A"/>
    <w:rsid w:val="006A4B14"/>
    <w:rsid w:val="006B5F68"/>
    <w:rsid w:val="006B656C"/>
    <w:rsid w:val="006C7EA7"/>
    <w:rsid w:val="006D2AA0"/>
    <w:rsid w:val="006D339D"/>
    <w:rsid w:val="006E725B"/>
    <w:rsid w:val="006F0409"/>
    <w:rsid w:val="006F5513"/>
    <w:rsid w:val="006F75C9"/>
    <w:rsid w:val="006F7AF1"/>
    <w:rsid w:val="00725FB0"/>
    <w:rsid w:val="007363D6"/>
    <w:rsid w:val="00741EBB"/>
    <w:rsid w:val="00745CFF"/>
    <w:rsid w:val="00746C98"/>
    <w:rsid w:val="00757194"/>
    <w:rsid w:val="007576C6"/>
    <w:rsid w:val="007836DE"/>
    <w:rsid w:val="0078632E"/>
    <w:rsid w:val="00794210"/>
    <w:rsid w:val="007B27D6"/>
    <w:rsid w:val="007B4D9A"/>
    <w:rsid w:val="007C34CD"/>
    <w:rsid w:val="007C513B"/>
    <w:rsid w:val="007D2E2B"/>
    <w:rsid w:val="007E7EE8"/>
    <w:rsid w:val="007F0E17"/>
    <w:rsid w:val="007F0F1C"/>
    <w:rsid w:val="007F7C60"/>
    <w:rsid w:val="00800A11"/>
    <w:rsid w:val="00801412"/>
    <w:rsid w:val="00820A84"/>
    <w:rsid w:val="008212CB"/>
    <w:rsid w:val="00832F8C"/>
    <w:rsid w:val="00834B34"/>
    <w:rsid w:val="00857930"/>
    <w:rsid w:val="0087061B"/>
    <w:rsid w:val="00870DF5"/>
    <w:rsid w:val="008749D4"/>
    <w:rsid w:val="00875C77"/>
    <w:rsid w:val="008820F1"/>
    <w:rsid w:val="00882331"/>
    <w:rsid w:val="00882BD3"/>
    <w:rsid w:val="0088543C"/>
    <w:rsid w:val="00885B34"/>
    <w:rsid w:val="00885D8F"/>
    <w:rsid w:val="00886FD4"/>
    <w:rsid w:val="00890B64"/>
    <w:rsid w:val="008A632F"/>
    <w:rsid w:val="008A6F89"/>
    <w:rsid w:val="008B132E"/>
    <w:rsid w:val="008D48A9"/>
    <w:rsid w:val="008D767C"/>
    <w:rsid w:val="008F03F3"/>
    <w:rsid w:val="00907786"/>
    <w:rsid w:val="00935543"/>
    <w:rsid w:val="00935B65"/>
    <w:rsid w:val="00940644"/>
    <w:rsid w:val="009614B2"/>
    <w:rsid w:val="009755CB"/>
    <w:rsid w:val="00976310"/>
    <w:rsid w:val="00977FF2"/>
    <w:rsid w:val="00980C98"/>
    <w:rsid w:val="009812AE"/>
    <w:rsid w:val="0098378E"/>
    <w:rsid w:val="009C2B08"/>
    <w:rsid w:val="009F03C1"/>
    <w:rsid w:val="009F094A"/>
    <w:rsid w:val="00A01F0E"/>
    <w:rsid w:val="00A12AA5"/>
    <w:rsid w:val="00A15288"/>
    <w:rsid w:val="00A2096C"/>
    <w:rsid w:val="00A21E19"/>
    <w:rsid w:val="00A227C0"/>
    <w:rsid w:val="00A22D55"/>
    <w:rsid w:val="00A31432"/>
    <w:rsid w:val="00A33A6E"/>
    <w:rsid w:val="00A509A1"/>
    <w:rsid w:val="00A56BFC"/>
    <w:rsid w:val="00A74EF0"/>
    <w:rsid w:val="00A92EC6"/>
    <w:rsid w:val="00A97F4F"/>
    <w:rsid w:val="00AB0057"/>
    <w:rsid w:val="00AB04D1"/>
    <w:rsid w:val="00AC1D34"/>
    <w:rsid w:val="00AD4C9C"/>
    <w:rsid w:val="00AD70D6"/>
    <w:rsid w:val="00AE342E"/>
    <w:rsid w:val="00AF1EF4"/>
    <w:rsid w:val="00AF7AC9"/>
    <w:rsid w:val="00B00DC6"/>
    <w:rsid w:val="00B16F5D"/>
    <w:rsid w:val="00B32421"/>
    <w:rsid w:val="00B415D5"/>
    <w:rsid w:val="00B953B7"/>
    <w:rsid w:val="00BB0201"/>
    <w:rsid w:val="00BB0F8C"/>
    <w:rsid w:val="00BB1A23"/>
    <w:rsid w:val="00BC4AC5"/>
    <w:rsid w:val="00BC4E69"/>
    <w:rsid w:val="00BF779A"/>
    <w:rsid w:val="00C22EB2"/>
    <w:rsid w:val="00C3007F"/>
    <w:rsid w:val="00C31EC3"/>
    <w:rsid w:val="00C40CF4"/>
    <w:rsid w:val="00C44481"/>
    <w:rsid w:val="00C472AA"/>
    <w:rsid w:val="00C47E2F"/>
    <w:rsid w:val="00C508B1"/>
    <w:rsid w:val="00C56B4A"/>
    <w:rsid w:val="00C72540"/>
    <w:rsid w:val="00C82FC6"/>
    <w:rsid w:val="00C9156B"/>
    <w:rsid w:val="00C940AB"/>
    <w:rsid w:val="00C94C9C"/>
    <w:rsid w:val="00CB13C1"/>
    <w:rsid w:val="00CB5202"/>
    <w:rsid w:val="00CC2887"/>
    <w:rsid w:val="00CC53B1"/>
    <w:rsid w:val="00CE2354"/>
    <w:rsid w:val="00D00159"/>
    <w:rsid w:val="00D139BD"/>
    <w:rsid w:val="00D1683C"/>
    <w:rsid w:val="00D244B5"/>
    <w:rsid w:val="00D35B10"/>
    <w:rsid w:val="00D50E76"/>
    <w:rsid w:val="00D53F5D"/>
    <w:rsid w:val="00D55B89"/>
    <w:rsid w:val="00D7050E"/>
    <w:rsid w:val="00D70FB4"/>
    <w:rsid w:val="00D71276"/>
    <w:rsid w:val="00D71D0E"/>
    <w:rsid w:val="00D728D7"/>
    <w:rsid w:val="00D755CC"/>
    <w:rsid w:val="00D75E46"/>
    <w:rsid w:val="00D84BFE"/>
    <w:rsid w:val="00D9713E"/>
    <w:rsid w:val="00DB1B26"/>
    <w:rsid w:val="00DB5495"/>
    <w:rsid w:val="00DC24CF"/>
    <w:rsid w:val="00DF2BC6"/>
    <w:rsid w:val="00DF525C"/>
    <w:rsid w:val="00DF6B31"/>
    <w:rsid w:val="00E04DAB"/>
    <w:rsid w:val="00E16EDE"/>
    <w:rsid w:val="00E30A6D"/>
    <w:rsid w:val="00E33165"/>
    <w:rsid w:val="00E42E20"/>
    <w:rsid w:val="00E50586"/>
    <w:rsid w:val="00E51661"/>
    <w:rsid w:val="00E838CD"/>
    <w:rsid w:val="00E8391E"/>
    <w:rsid w:val="00E876C3"/>
    <w:rsid w:val="00EB09B1"/>
    <w:rsid w:val="00EB28DB"/>
    <w:rsid w:val="00EB40A9"/>
    <w:rsid w:val="00EB4BEC"/>
    <w:rsid w:val="00EB5BBF"/>
    <w:rsid w:val="00EB6A1F"/>
    <w:rsid w:val="00EC5228"/>
    <w:rsid w:val="00EF41E1"/>
    <w:rsid w:val="00F10F54"/>
    <w:rsid w:val="00F12F35"/>
    <w:rsid w:val="00F4177C"/>
    <w:rsid w:val="00F57C5D"/>
    <w:rsid w:val="00F6783D"/>
    <w:rsid w:val="00F736D7"/>
    <w:rsid w:val="00F865C1"/>
    <w:rsid w:val="00F93580"/>
    <w:rsid w:val="00F947AF"/>
    <w:rsid w:val="00FB4918"/>
    <w:rsid w:val="00FD524D"/>
    <w:rsid w:val="00FF4631"/>
    <w:rsid w:val="00FF73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C6C4D76"/>
  <w15:docId w15:val="{889FA375-7E63-447C-9187-30035C243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22D5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6969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69C4"/>
    <w:rPr>
      <w:rFonts w:ascii="Tahoma" w:hAnsi="Tahoma" w:cs="Tahoma"/>
      <w:sz w:val="16"/>
      <w:szCs w:val="16"/>
    </w:rPr>
  </w:style>
  <w:style w:type="paragraph" w:styleId="Paragraphedeliste">
    <w:name w:val="List Paragraph"/>
    <w:basedOn w:val="Normal"/>
    <w:uiPriority w:val="34"/>
    <w:qFormat/>
    <w:rsid w:val="00D1683C"/>
    <w:pPr>
      <w:ind w:left="720"/>
      <w:contextualSpacing/>
    </w:pPr>
  </w:style>
  <w:style w:type="paragraph" w:styleId="En-tte">
    <w:name w:val="header"/>
    <w:basedOn w:val="Normal"/>
    <w:link w:val="En-tteCar"/>
    <w:uiPriority w:val="99"/>
    <w:unhideWhenUsed/>
    <w:rsid w:val="00622034"/>
    <w:pPr>
      <w:tabs>
        <w:tab w:val="center" w:pos="4536"/>
        <w:tab w:val="right" w:pos="9072"/>
      </w:tabs>
      <w:spacing w:after="0" w:line="240" w:lineRule="auto"/>
    </w:pPr>
  </w:style>
  <w:style w:type="character" w:customStyle="1" w:styleId="En-tteCar">
    <w:name w:val="En-tête Car"/>
    <w:basedOn w:val="Policepardfaut"/>
    <w:link w:val="En-tte"/>
    <w:uiPriority w:val="99"/>
    <w:rsid w:val="00622034"/>
  </w:style>
  <w:style w:type="paragraph" w:styleId="Pieddepage">
    <w:name w:val="footer"/>
    <w:basedOn w:val="Normal"/>
    <w:link w:val="PieddepageCar"/>
    <w:uiPriority w:val="99"/>
    <w:unhideWhenUsed/>
    <w:rsid w:val="006220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22034"/>
  </w:style>
  <w:style w:type="table" w:styleId="Grilledutableau">
    <w:name w:val="Table Grid"/>
    <w:basedOn w:val="TableauNormal"/>
    <w:uiPriority w:val="59"/>
    <w:rsid w:val="00C508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steclaire-Accent11">
    <w:name w:val="Liste claire - Accent 11"/>
    <w:basedOn w:val="TableauNormal"/>
    <w:uiPriority w:val="61"/>
    <w:rsid w:val="00C508B1"/>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Lienhypertexte">
    <w:name w:val="Hyperlink"/>
    <w:basedOn w:val="Policepardfaut"/>
    <w:uiPriority w:val="99"/>
    <w:unhideWhenUsed/>
    <w:rsid w:val="000A10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png@01D0F6B8.A4327550"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6B4DC9C713F410A9078BB349A91D5E7"/>
        <w:category>
          <w:name w:val="Général"/>
          <w:gallery w:val="placeholder"/>
        </w:category>
        <w:types>
          <w:type w:val="bbPlcHdr"/>
        </w:types>
        <w:behaviors>
          <w:behavior w:val="content"/>
        </w:behaviors>
        <w:guid w:val="{CDD5E878-1712-4198-A82A-95B9A5C82A4E}"/>
      </w:docPartPr>
      <w:docPartBody>
        <w:p w:rsidR="00256C52" w:rsidRDefault="00EE4860" w:rsidP="00EE4860">
          <w:pPr>
            <w:pStyle w:val="56B4DC9C713F410A9078BB349A91D5E7"/>
          </w:pPr>
          <w:r>
            <w:rPr>
              <w:i/>
              <w:iCs/>
              <w:color w:val="8C8C8C" w:themeColor="background1" w:themeShade="8C"/>
            </w:rPr>
            <w:t>[Tapez le nom de la société]</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2"/>
  </w:compat>
  <w:rsids>
    <w:rsidRoot w:val="005B765B"/>
    <w:rsid w:val="00000718"/>
    <w:rsid w:val="000847E3"/>
    <w:rsid w:val="000C098D"/>
    <w:rsid w:val="000E4A24"/>
    <w:rsid w:val="000F0697"/>
    <w:rsid w:val="0012057E"/>
    <w:rsid w:val="001516A5"/>
    <w:rsid w:val="00162593"/>
    <w:rsid w:val="001B144D"/>
    <w:rsid w:val="00256C52"/>
    <w:rsid w:val="0037211B"/>
    <w:rsid w:val="003812FE"/>
    <w:rsid w:val="00481FED"/>
    <w:rsid w:val="00487911"/>
    <w:rsid w:val="0053122C"/>
    <w:rsid w:val="0059516B"/>
    <w:rsid w:val="005B765B"/>
    <w:rsid w:val="005E5B41"/>
    <w:rsid w:val="00651C71"/>
    <w:rsid w:val="007618E9"/>
    <w:rsid w:val="007647C7"/>
    <w:rsid w:val="007B3331"/>
    <w:rsid w:val="0090167B"/>
    <w:rsid w:val="00AD55E3"/>
    <w:rsid w:val="00BB5DD4"/>
    <w:rsid w:val="00C9109D"/>
    <w:rsid w:val="00CA5716"/>
    <w:rsid w:val="00D30B28"/>
    <w:rsid w:val="00D862BD"/>
    <w:rsid w:val="00DA2EAC"/>
    <w:rsid w:val="00DB2609"/>
    <w:rsid w:val="00DF3AAA"/>
    <w:rsid w:val="00E14376"/>
    <w:rsid w:val="00E43C26"/>
    <w:rsid w:val="00E56A1E"/>
    <w:rsid w:val="00EA0B0C"/>
    <w:rsid w:val="00EE4860"/>
    <w:rsid w:val="00F04F73"/>
    <w:rsid w:val="00F072C5"/>
    <w:rsid w:val="00FD75A3"/>
    <w:rsid w:val="00FF557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E486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B027E0BDA6F4CC1AD71D96D4A48F940">
    <w:name w:val="1B027E0BDA6F4CC1AD71D96D4A48F940"/>
    <w:rsid w:val="005B765B"/>
  </w:style>
  <w:style w:type="paragraph" w:customStyle="1" w:styleId="8E8FC7D382754B7EA6A6B8E85CFE0D49">
    <w:name w:val="8E8FC7D382754B7EA6A6B8E85CFE0D49"/>
    <w:rsid w:val="005B765B"/>
  </w:style>
  <w:style w:type="paragraph" w:customStyle="1" w:styleId="D126336337C2436ABC82F7F139BCD9B6">
    <w:name w:val="D126336337C2436ABC82F7F139BCD9B6"/>
    <w:rsid w:val="005B765B"/>
  </w:style>
  <w:style w:type="paragraph" w:customStyle="1" w:styleId="56B4DC9C713F410A9078BB349A91D5E7">
    <w:name w:val="56B4DC9C713F410A9078BB349A91D5E7"/>
    <w:rsid w:val="00EE4860"/>
  </w:style>
  <w:style w:type="paragraph" w:customStyle="1" w:styleId="82AE67ED0D0F4BB6B3A73615618ABE34">
    <w:name w:val="82AE67ED0D0F4BB6B3A73615618ABE34"/>
    <w:rsid w:val="00AD55E3"/>
  </w:style>
  <w:style w:type="paragraph" w:customStyle="1" w:styleId="8F016B0A15EC4491BCEAA17241718A62">
    <w:name w:val="8F016B0A15EC4491BCEAA17241718A62"/>
    <w:rsid w:val="00AD55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LCV Multimédia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3D23F4-5646-4697-AF34-69F0CFBF0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Pages>
  <Words>366</Words>
  <Characters>2017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Import-Export AMAZON</vt:lpstr>
    </vt:vector>
  </TitlesOfParts>
  <Company>LCV Multimédia</Company>
  <LinksUpToDate>false</LinksUpToDate>
  <CharactersWithSpaces>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Import-Export AMAZON</dc:title>
  <dc:creator>mickael</dc:creator>
  <cp:lastModifiedBy>Mickael BIANCHESSI</cp:lastModifiedBy>
  <cp:revision>25</cp:revision>
  <dcterms:created xsi:type="dcterms:W3CDTF">2014-12-12T14:17:00Z</dcterms:created>
  <dcterms:modified xsi:type="dcterms:W3CDTF">2017-09-07T06:03:00Z</dcterms:modified>
</cp:coreProperties>
</file>